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Maßnahmenplan mit definierten Zielen </w:t>
      </w:r>
      <w:r>
        <w:rPr>
          <w:color w:val="808080" w:themeColor="background1" w:themeShade="80"/>
          <w:sz w:val="18"/>
          <w:szCs w:val="18"/>
        </w:rPr>
        <w:t>und Kriterien zur Erfolgskontrolle einer Fördermaßnahme nach Nr. 2.1 der BNE-Förderrichtlinien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2073"/>
        <w:gridCol w:w="1045"/>
        <w:gridCol w:w="3401"/>
        <w:gridCol w:w="3529"/>
        <w:gridCol w:w="1762"/>
        <w:gridCol w:w="1762"/>
      </w:tblGrid>
      <w:tr>
        <w:trPr>
          <w:trHeight w:val="690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Handlungsfeld 1: BNE-Bildungsprogramm</w:t>
            </w:r>
          </w:p>
        </w:tc>
        <w:tc>
          <w:tcPr>
            <w:tcW w:w="4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Förderfähige Maßnahmen: </w:t>
            </w:r>
            <w:r>
              <w:rPr>
                <w:rFonts w:ascii="Arial" w:hAnsi="Arial" w:cs="Arial"/>
                <w:bCs/>
              </w:rPr>
              <w:t>z.B.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Neukonzeption, Durchführung/Optimierung bereits bestehendes Bildungsmodul, Einbindung von Menschen mit besonderen Bedarfen, Zusammenarbeit mit Hochschulen, Multiplikatorenveranstaltungen</w:t>
            </w:r>
          </w:p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</w:rPr>
            </w:pPr>
          </w:p>
          <w:p>
            <w:pPr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41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0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 zur Zielerreichung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Kriterien zur Überprüfung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erfolgreichen Zielerreichung </w:t>
            </w:r>
            <w:r>
              <w:rPr>
                <w:rFonts w:ascii="Arial" w:hAnsi="Arial" w:cs="Arial"/>
                <w:b/>
                <w:vertAlign w:val="superscript"/>
              </w:rPr>
              <w:footnoteReference w:id="1"/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</w:rPr>
              <w:t>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412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Erweiterung des Themenspektrums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Entwicklung eines BNE Moduls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Bildungsmodul Artenschutz ist entwickelt,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neues Bildungsmodul mit xy Teilnehmende ist durchgeführt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Kompetenzaufbau bei Multiplikatoren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Fortbildungen von Erzieherinnen und Erziehern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 Multiplikatorenveranstaltungen mit 20 Teilnehmern aus 10 Kitas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Erweiterung der inklusiven Arbeit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Maßnahmen mit Behinderten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 Veranstaltungen mit jeweils 5-6 Teilnehmende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>
      <w:r>
        <w:br w:type="page"/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073"/>
        <w:gridCol w:w="1276"/>
        <w:gridCol w:w="3349"/>
        <w:gridCol w:w="3349"/>
        <w:gridCol w:w="1762"/>
        <w:gridCol w:w="1762"/>
      </w:tblGrid>
      <w:tr>
        <w:trPr>
          <w:trHeight w:val="690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Handlungsfeld 2: Landesprogramm Schule der Zukunft</w:t>
            </w:r>
          </w:p>
        </w:tc>
        <w:tc>
          <w:tcPr>
            <w:tcW w:w="4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Förderfähige Maßnahmen: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z.B.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Anwerbung von Schulen, Zusammenarbeit mit teilnehmenden Schulen, Veranstaltungen im Rahmen des Bildungsprogramms des Landesprogramms, Aufbau und Koordination von SdZ-Netzwerken, Unterstützung bei den Auszeichnungsprozessen, Beteiligung an Vernetzungstreffen des Landesprogramms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>
        <w:trPr>
          <w:trHeight w:val="690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shd w:val="clear" w:color="auto" w:fill="DEEAF6" w:themeFill="accent1" w:themeFillTint="33"/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Anmeldejahr:</w:t>
            </w:r>
          </w:p>
          <w:p>
            <w:pPr>
              <w:shd w:val="clear" w:color="auto" w:fill="DEEAF6" w:themeFill="accent1" w:themeFillTint="33"/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(Jahr der Erstanmeldung beim Landesprogramm bzw. der damaligen Landeskampagne)</w:t>
            </w:r>
          </w:p>
        </w:tc>
        <w:tc>
          <w:tcPr>
            <w:tcW w:w="4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>
        <w:trPr>
          <w:trHeight w:val="41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 zur Zielerreichung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Kriterien zur Überprüfung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erfolgreichen Zielerreichung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 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412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Gewinnung weiterer Schulen für eine Teilnahme am Landesprogramm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Newsletterversand, persönliche Ansprache von Schulen, Infoabende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 Newsletter wurden jährlich versandt, 2 Infoabende wurden durchgeführt, 3 neue Schulen wurden angeworben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Unterstützung schulischer BNE-Prozesse im Sinne eines Whole School Approachs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Begleitung von Projektarbeit in den teilnehmenden Schulen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 Schulen wurden bei der Durchführung ihrer Projekte unterstützt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Unterstützung schulischer BNE-Prozesse im Sinne eines Whole School Approachs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Beratung teilnehmender Schulen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 Beratungsgespräche in teilnehmenden Schulen haben stattgefunden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/>
    <w:p>
      <w:r>
        <w:br w:type="page"/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1927"/>
        <w:gridCol w:w="1425"/>
        <w:gridCol w:w="3352"/>
        <w:gridCol w:w="3352"/>
        <w:gridCol w:w="1756"/>
        <w:gridCol w:w="1759"/>
      </w:tblGrid>
      <w:tr>
        <w:trPr>
          <w:trHeight w:val="690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Handlungsfeld 3: Vernetzungsarbeit in der Region</w:t>
            </w:r>
          </w:p>
        </w:tc>
        <w:tc>
          <w:tcPr>
            <w:tcW w:w="40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Förderfähige Maßnahmen: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z.B.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Kooperationen mit kommunalen Einrichtungen, Nichtregierungsorganisationen und anderen BNE-Akteurinnen und -Akteuren; Vernetzungsaktivitäten zur Verankerung von BNE in der regionalen Bildungslandschaft; Teilnahme und Mitwirkung an regionalen Veranstaltungen, Nachhaltigkeitsaktivitäten vor Ort</w:t>
            </w:r>
          </w:p>
        </w:tc>
      </w:tr>
      <w:tr>
        <w:trPr>
          <w:trHeight w:val="41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 zur Zielerreichung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Kriterien zur Überprüfung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erfolgreichen Zielerreichung 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 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412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</w:p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Verankerung von BNE im gesamten Kreisgebiet</w:t>
            </w:r>
          </w:p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Vernetzung mit BNE-Akteurinnen und –Akteuren auf Kreisebene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 regionale Netzwerktreffen haben stattgefunden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43"/>
        <w:gridCol w:w="1790"/>
        <w:gridCol w:w="1516"/>
        <w:gridCol w:w="3307"/>
        <w:gridCol w:w="3309"/>
        <w:gridCol w:w="1702"/>
        <w:gridCol w:w="1810"/>
      </w:tblGrid>
      <w:tr>
        <w:trPr>
          <w:trHeight w:val="690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Handlungsfeld 4: Kooperation im BNE-Landesnetzwerk NRW</w:t>
            </w:r>
          </w:p>
        </w:tc>
        <w:tc>
          <w:tcPr>
            <w:tcW w:w="40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Förderfähige Maßnahmen: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z.B. Mitwirkung bei landesweiten Veranstaltungen und gemeinsamen Bildungsprojekten im Nachhaltigkeitskontext (z.B. BNE-Aktionstage), Teilnahme an Austauschtreffen, gemeinsame Öffentlichkeitsarbeit, Mitarbeit in Facharbeitskreisen</w:t>
            </w:r>
          </w:p>
        </w:tc>
      </w:tr>
      <w:tr>
        <w:trPr>
          <w:trHeight w:val="413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1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 zur Zielerreichung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Kriterien zur Überprüfung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erfolgreichen Zielerreichung 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 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412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4B4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B4B4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</w:p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Vernetzung auf Landesebene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Teilnahme an Landesnetzwerktreffen und weiteren Veranstaltungen der Landeskoordination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Teilnahme an 2 Landesnetzwerktreffen pro Jahr, Teilnahme am jährlichen BNE-Methodentag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Qualitative Weiterentwicklung des Netzwerks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Teilnahme an Facharbeitskreisen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Teilnahme an jeweils 3 Arbeitskreistreffen der AK SdZ und Öffentlichkeitsarbeit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42"/>
        <w:gridCol w:w="1939"/>
        <w:gridCol w:w="1248"/>
        <w:gridCol w:w="3187"/>
        <w:gridCol w:w="3529"/>
        <w:gridCol w:w="1765"/>
        <w:gridCol w:w="1767"/>
      </w:tblGrid>
      <w:tr>
        <w:trPr>
          <w:trHeight w:val="690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Handlungsfeld 5: Fachbezogene Weiterbildung und Qualifizierung</w:t>
            </w:r>
          </w:p>
        </w:tc>
        <w:tc>
          <w:tcPr>
            <w:tcW w:w="4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Förderfähige Maßnahmen: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Weiterbildungs- und Qualifizierungsmaßnahmen, welche in inhaltlichem Zusammenhang mit dem beantragten Projekt stehen. Es werden maximal 40 Std. Fortbildungen pro Einrichtung und Jahr gefördert.</w:t>
            </w:r>
          </w:p>
        </w:tc>
      </w:tr>
      <w:tr>
        <w:trPr>
          <w:trHeight w:val="555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Geplante Fort- und Weiterbildungsmaßnahmen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Umfang (Std.)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F9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 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555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F9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F9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</w:rPr>
              <w:t>Gesamtumfang (Std.):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  <w:szCs w:val="16"/>
              </w:rPr>
              <w:t>max. 40 Stunden pro Jahr und Einrichtung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42"/>
        <w:gridCol w:w="1936"/>
        <w:gridCol w:w="1416"/>
        <w:gridCol w:w="3027"/>
        <w:gridCol w:w="3529"/>
        <w:gridCol w:w="1762"/>
        <w:gridCol w:w="1765"/>
      </w:tblGrid>
      <w:tr>
        <w:trPr>
          <w:trHeight w:val="690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Übergreifende Aktivitäten</w:t>
            </w:r>
          </w:p>
        </w:tc>
        <w:tc>
          <w:tcPr>
            <w:tcW w:w="4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Förderfähige Maßnahmen: </w:t>
            </w:r>
            <w:r>
              <w:rPr>
                <w:rFonts w:ascii="Arial" w:hAnsi="Arial" w:cs="Arial"/>
                <w:bCs/>
              </w:rPr>
              <w:t>Aktivitäten, die keinem Handlungsfeld direkt zugeordnet werden können, jedoch der Umsetzung des gesamten Projektes dienen.</w:t>
            </w:r>
            <w:bookmarkStart w:id="0" w:name="_GoBack"/>
            <w:bookmarkEnd w:id="0"/>
          </w:p>
        </w:tc>
      </w:tr>
      <w:tr>
        <w:trPr>
          <w:trHeight w:val="413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Maßnahme zur Zielerreichung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Kriterien zur Überprüfung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erfolgreichen Zielerreichung 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Förderfähigkeit und </w:t>
            </w:r>
            <w:r>
              <w:rPr>
                <w:rFonts w:ascii="Arial" w:hAnsi="Arial" w:cs="Arial"/>
                <w:b/>
              </w:rPr>
              <w:br/>
              <w:t>fachliche Bewertung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(nicht von Zuwendungsempfänger auszufüllen)</w:t>
            </w:r>
          </w:p>
        </w:tc>
      </w:tr>
      <w:tr>
        <w:trPr>
          <w:trHeight w:val="412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Förderfähig, Bewertung: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>
            <w:pPr>
              <w:tabs>
                <w:tab w:val="right" w:pos="9072"/>
              </w:tabs>
              <w:spacing w:before="60" w:after="6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förderfähig</w:t>
            </w: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4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>
        <w:trPr>
          <w:trHeight w:val="4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6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color w:val="FF0000"/>
        </w:rPr>
      </w:pPr>
    </w:p>
    <w:sectPr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548FB" w16cex:dateUtc="2025-09-05T09:33:00Z"/>
  <w16cex:commentExtensible w16cex:durableId="2C658058" w16cex:dateUtc="2025-09-05T13:29:00Z"/>
  <w16cex:commentExtensible w16cex:durableId="2C654995" w16cex:dateUtc="2025-09-05T09:35:00Z"/>
  <w16cex:commentExtensible w16cex:durableId="2C654977" w16cex:dateUtc="2025-09-05T09:35:00Z"/>
  <w16cex:commentExtensible w16cex:durableId="2C658197" w16cex:dateUtc="2025-09-05T13:34:00Z"/>
  <w16cex:commentExtensible w16cex:durableId="2C654A49" w16cex:dateUtc="2025-09-05T09:38:00Z"/>
  <w16cex:commentExtensible w16cex:durableId="2C6581DA" w16cex:dateUtc="2025-09-05T13:35:00Z"/>
  <w16cex:commentExtensible w16cex:durableId="2C654C56" w16cex:dateUtc="2025-09-05T09:47:00Z"/>
  <w16cex:commentExtensible w16cex:durableId="2C65824B" w16cex:dateUtc="2025-09-05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1A779" w16cid:durableId="2C6548FB"/>
  <w16cid:commentId w16cid:paraId="645DD78C" w16cid:durableId="2C658058"/>
  <w16cid:commentId w16cid:paraId="6EA7B4DC" w16cid:durableId="2C654995"/>
  <w16cid:commentId w16cid:paraId="2EFAE4D3" w16cid:durableId="2C654977"/>
  <w16cid:commentId w16cid:paraId="1E5AC6B8" w16cid:durableId="2C658197"/>
  <w16cid:commentId w16cid:paraId="75494EF1" w16cid:durableId="2C654A49"/>
  <w16cid:commentId w16cid:paraId="11CDF063" w16cid:durableId="2C6581DA"/>
  <w16cid:commentId w16cid:paraId="4E978762" w16cid:durableId="2C65478A"/>
  <w16cid:commentId w16cid:paraId="121738D6" w16cid:durableId="2C654C56"/>
  <w16cid:commentId w16cid:paraId="7EEC4097" w16cid:durableId="2C6582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57762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>
        <w:rPr>
          <w:sz w:val="16"/>
        </w:rPr>
        <w:t>Quantifizierbare Indikatoren und Erfolgsindikatoren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  <w:b/>
        <w:color w:val="2E74B5" w:themeColor="accent1" w:themeShade="BF"/>
        <w:sz w:val="24"/>
        <w:szCs w:val="24"/>
      </w:rPr>
      <w:t>Anlage Nr. 2a zum Förderantrag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F7212"/>
    <w:multiLevelType w:val="hybridMultilevel"/>
    <w:tmpl w:val="11F4080A"/>
    <w:lvl w:ilvl="0" w:tplc="39247FE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5E642-DBA3-4AC4-A873-FAEB973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rarbeitung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62D4-A332-4937-BEF5-A4328792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Carolin</dc:creator>
  <cp:keywords/>
  <dc:description/>
  <cp:lastModifiedBy>Voigt, Carolin</cp:lastModifiedBy>
  <cp:revision>3</cp:revision>
  <dcterms:created xsi:type="dcterms:W3CDTF">2025-09-08T15:16:00Z</dcterms:created>
  <dcterms:modified xsi:type="dcterms:W3CDTF">2025-09-08T15:17:00Z</dcterms:modified>
</cp:coreProperties>
</file>